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pPr>
        <w:pStyle w:val="Title"/>
        <w:bidi w:val="0"/>
      </w:pPr>
      <w:r>
        <w:rPr>
          <w:rtl w:val="0"/>
          <w:lang w:val="es-ES"/>
        </w:rPr>
        <w:t>Landmark/South Van Dorn</w:t>
      </w:r>
    </w:p>
    <w:p>
      <w:pPr>
        <w:pStyle w:val="BodyText"/>
        <w:bidi w:val="0"/>
        <w:spacing w:before="182" w:line="259" w:lineRule="auto"/>
        <w:ind w:left="440" w:right="175" w:firstLine="0"/>
      </w:pPr>
      <w:r>
        <w:rPr>
          <w:rtl w:val="0"/>
          <w:lang w:val="es-ES"/>
        </w:rPr>
        <w:t>La siguiente lista resume cómo será la nueva red de autobuses para Landmark/South Van Dorn:</w:t>
      </w:r>
    </w:p>
    <w:p>
      <w:pPr>
        <w:pStyle w:val="ListParagraph"/>
        <w:numPr>
          <w:ilvl w:val="0"/>
          <w:numId w:val="1"/>
        </w:numPr>
        <w:tabs>
          <w:tab w:val="left" w:pos="1159"/>
          <w:tab w:val="left" w:pos="1161"/>
        </w:tabs>
        <w:bidi w:val="0"/>
        <w:spacing w:before="158" w:after="0" w:line="259" w:lineRule="auto"/>
        <w:ind w:left="1160" w:right="658" w:hanging="360"/>
        <w:jc w:val="left"/>
        <w:rPr>
          <w:sz w:val="22"/>
        </w:rPr>
      </w:pPr>
      <w:hyperlink r:id="rId4" w:history="1">
        <w:r>
          <w:rPr>
            <w:b/>
            <w:color w:val="0562C1"/>
            <w:sz w:val="22"/>
            <w:u w:val="single" w:color="0562C1"/>
            <w:rtl w:val="0"/>
            <w:lang w:val="es-ES"/>
          </w:rPr>
          <w:t>Línea 30.</w:t>
        </w:r>
        <w:r>
          <w:rPr>
            <w:sz w:val="22"/>
            <w:rtl w:val="0"/>
            <w:lang w:val="es-ES"/>
          </w:rPr>
          <w:t xml:space="preserve"> </w:t>
        </w:r>
      </w:hyperlink>
      <w:r>
        <w:rPr>
          <w:sz w:val="22"/>
          <w:rtl w:val="0"/>
          <w:lang w:val="es-ES"/>
        </w:rPr>
        <w:t>La existente ruta DASH AT8 se conocerá en adelante como "Línea 30 " con niveles de servicio y horas de operación similares.</w:t>
      </w:r>
    </w:p>
    <w:p>
      <w:pPr>
        <w:pStyle w:val="BodyText"/>
        <w:spacing w:before="8"/>
        <w:ind w:firstLine="0"/>
        <w:rPr>
          <w:sz w:val="23"/>
        </w:rPr>
      </w:pPr>
    </w:p>
    <w:p>
      <w:pPr>
        <w:pStyle w:val="ListParagraph"/>
        <w:numPr>
          <w:ilvl w:val="0"/>
          <w:numId w:val="1"/>
        </w:numPr>
        <w:tabs>
          <w:tab w:val="left" w:pos="1159"/>
          <w:tab w:val="left" w:pos="1160"/>
        </w:tabs>
        <w:bidi w:val="0"/>
        <w:spacing w:before="0" w:after="0" w:line="259" w:lineRule="auto"/>
        <w:ind w:left="1160" w:right="241" w:hanging="360"/>
        <w:jc w:val="left"/>
        <w:rPr>
          <w:sz w:val="22"/>
        </w:rPr>
      </w:pPr>
      <w:hyperlink r:id="rId5" w:history="1">
        <w:r>
          <w:rPr>
            <w:b/>
            <w:color w:val="0562C1"/>
            <w:sz w:val="22"/>
            <w:u w:val="single" w:color="0562C1"/>
            <w:rtl w:val="0"/>
            <w:lang w:val="es-ES"/>
          </w:rPr>
          <w:t>Línea 32.</w:t>
        </w:r>
        <w:r>
          <w:rPr>
            <w:sz w:val="22"/>
            <w:rtl w:val="0"/>
            <w:lang w:val="es-ES"/>
          </w:rPr>
          <w:t xml:space="preserve"> </w:t>
        </w:r>
      </w:hyperlink>
      <w:r>
        <w:rPr>
          <w:sz w:val="22"/>
          <w:rtl w:val="0"/>
          <w:lang w:val="es-ES"/>
        </w:rPr>
        <w:t>Esta nueva ruta DASH reemplazará la existente ruta AT7 con niveles de servicio similares entre semana, sin embargo, a diferencia de la AT7, la línea 32 operará con servicio directo al Metro de King Street los sábados y domingos. Los clientes que utilizan el AT7 para viajar al Old Town en días laborables tendrán que hacer trasbordo desde King Street Metro a Old Town Circulator (</w:t>
      </w:r>
      <w:hyperlink r:id="rId4" w:history="1">
        <w:r>
          <w:rPr>
            <w:color w:val="0562C1"/>
            <w:sz w:val="22"/>
            <w:u w:val="single" w:color="0562C1"/>
            <w:rtl w:val="0"/>
            <w:lang w:val="es-ES"/>
          </w:rPr>
          <w:t>línea 30</w:t>
        </w:r>
      </w:hyperlink>
      <w:r>
        <w:rPr>
          <w:sz w:val="22"/>
          <w:rtl w:val="0"/>
          <w:lang w:val="es-ES"/>
        </w:rPr>
        <w:t>/</w:t>
      </w:r>
      <w:hyperlink r:id="rId6" w:history="1">
        <w:r>
          <w:rPr>
            <w:color w:val="0562C1"/>
            <w:sz w:val="22"/>
            <w:u w:val="single" w:color="0562C1"/>
            <w:rtl w:val="0"/>
            <w:lang w:val="es-ES"/>
          </w:rPr>
          <w:t>línea 31</w:t>
        </w:r>
      </w:hyperlink>
      <w:r>
        <w:rPr>
          <w:sz w:val="22"/>
          <w:rtl w:val="0"/>
          <w:lang w:val="es-ES"/>
        </w:rPr>
        <w:t xml:space="preserve">) o a </w:t>
      </w:r>
      <w:hyperlink r:id="rId7" w:history="1">
        <w:r>
          <w:rPr>
            <w:color w:val="0562C1"/>
            <w:sz w:val="22"/>
            <w:u w:val="single" w:color="0562C1"/>
            <w:rtl w:val="0"/>
            <w:lang w:val="es-ES"/>
          </w:rPr>
          <w:t>King Street Trolley</w:t>
        </w:r>
        <w:r>
          <w:rPr>
            <w:sz w:val="22"/>
            <w:rtl w:val="0"/>
            <w:lang w:val="es-ES"/>
          </w:rPr>
          <w:t>.</w:t>
        </w:r>
      </w:hyperlink>
    </w:p>
    <w:p>
      <w:pPr>
        <w:pStyle w:val="BodyText"/>
        <w:spacing w:before="6"/>
        <w:ind w:firstLine="0"/>
        <w:rPr>
          <w:sz w:val="15"/>
        </w:rPr>
      </w:pPr>
    </w:p>
    <w:p>
      <w:pPr>
        <w:pStyle w:val="ListParagraph"/>
        <w:numPr>
          <w:ilvl w:val="0"/>
          <w:numId w:val="1"/>
        </w:numPr>
        <w:tabs>
          <w:tab w:val="left" w:pos="1159"/>
          <w:tab w:val="left" w:pos="1160"/>
        </w:tabs>
        <w:bidi w:val="0"/>
        <w:spacing w:before="100" w:after="0" w:line="259" w:lineRule="auto"/>
        <w:ind w:left="1159" w:right="100" w:hanging="360"/>
        <w:jc w:val="left"/>
        <w:rPr>
          <w:sz w:val="22"/>
        </w:rPr>
      </w:pPr>
      <w:hyperlink r:id="rId8" w:history="1">
        <w:r>
          <w:rPr>
            <w:b/>
            <w:color w:val="0562C1"/>
            <w:sz w:val="22"/>
            <w:u w:val="single" w:color="0562C1"/>
            <w:rtl w:val="0"/>
            <w:lang w:val="es-ES"/>
          </w:rPr>
          <w:t>Línea 35.</w:t>
        </w:r>
        <w:r>
          <w:rPr>
            <w:sz w:val="22"/>
            <w:rtl w:val="0"/>
            <w:lang w:val="es-ES"/>
          </w:rPr>
          <w:t xml:space="preserve"> </w:t>
        </w:r>
      </w:hyperlink>
      <w:r>
        <w:rPr>
          <w:sz w:val="22"/>
          <w:rtl w:val="0"/>
          <w:lang w:val="es-ES"/>
        </w:rPr>
        <w:t>Este nuevo servicio de DASH proporcionará servicio frecuente durante todo el día, los siete días de la semana, entre el metro de Van Dorn y el Pentágono vía Beauregard Street y la Interestatal 395. Reemplazará a la existente AT1 + desde Van Dorn Metro hasta Southern Towers con servicio a lo largo de South Van Dorn Street y Yoakum Parkway. La línea 35 operará cada 10 minutos todo el día en días laborables, y cada 15 minutos todo el día los fines de semana todo el camino hasta el Pentágono. Este servicio busca continuar construyendo importantes mejoras para pasajeros en el futuro corredor Transitway del West End y depende de la recepción de la financiación del I-395 Commuter Choice.</w:t>
      </w:r>
    </w:p>
    <w:p>
      <w:pPr>
        <w:pStyle w:val="BodyText"/>
        <w:spacing w:before="8"/>
        <w:ind w:firstLine="0"/>
        <w:rPr>
          <w:sz w:val="23"/>
        </w:rPr>
      </w:pPr>
    </w:p>
    <w:p>
      <w:pPr>
        <w:pStyle w:val="ListParagraph"/>
        <w:numPr>
          <w:ilvl w:val="0"/>
          <w:numId w:val="1"/>
        </w:numPr>
        <w:tabs>
          <w:tab w:val="left" w:pos="1159"/>
          <w:tab w:val="left" w:pos="1160"/>
        </w:tabs>
        <w:bidi w:val="0"/>
        <w:spacing w:before="0" w:after="0" w:line="259" w:lineRule="auto"/>
        <w:ind w:left="1159" w:right="148" w:hanging="360"/>
        <w:jc w:val="left"/>
        <w:rPr>
          <w:sz w:val="22"/>
        </w:rPr>
      </w:pPr>
      <w:r>
        <w:rPr>
          <w:b/>
          <w:sz w:val="22"/>
          <w:rtl w:val="0"/>
          <w:lang w:val="es-ES"/>
        </w:rPr>
        <w:t xml:space="preserve">Cambios al Metrobus 7A/25B  </w:t>
      </w:r>
      <w:r>
        <w:rPr>
          <w:sz w:val="22"/>
          <w:rtl w:val="0"/>
          <w:lang w:val="es-ES"/>
        </w:rPr>
        <w:t>En el Año Fiscal 2022, WMATA está proponiendo varios cambios importantes en la ruta de Metrobus 7A y 25B  Para el área de Landmark, la nueva ruta de Metrobus 7A reemplazará en partes al Metrobus 25B en Van Dorn Street, South Pickett Street, Reynolds Street y North Ripley Street.</w:t>
      </w:r>
    </w:p>
    <w:sectPr>
      <w:type w:val="continuous"/>
      <w:pgSz w:w="12240" w:h="15840"/>
      <w:pgMar w:top="1400" w:right="1400" w:bottom="280" w:left="1720"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Symbol">
    <w:altName w:val="Symbol"/>
    <w:charset w:val="02"/>
    <w:family w:val="roman"/>
    <w:pitch w:val="variable"/>
  </w:font>
  <w:font w:name="Calibri">
    <w:altName w:val="Calibri"/>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4C457"/>
    <w:multiLevelType w:val="hybridMultilevel"/>
    <w:tmpl w:val="00000000"/>
    <w:lvl w:ilvl="0">
      <w:start w:val="0"/>
      <w:numFmt w:val="bullet"/>
      <w:lvlText w:val=""/>
      <w:lvlJc w:val="left"/>
      <w:pPr>
        <w:ind w:left="1160" w:hanging="360"/>
      </w:pPr>
      <w:rPr>
        <w:rFonts w:ascii="Symbol" w:eastAsia="Symbol" w:hAnsi="Symbol" w:cs="Symbol" w:hint="default"/>
        <w:w w:val="99"/>
        <w:sz w:val="22"/>
        <w:szCs w:val="22"/>
      </w:rPr>
    </w:lvl>
    <w:lvl w:ilvl="1">
      <w:start w:val="0"/>
      <w:numFmt w:val="bullet"/>
      <w:lvlText w:val="•"/>
      <w:lvlJc w:val="left"/>
      <w:pPr>
        <w:ind w:left="1956" w:hanging="360"/>
      </w:pPr>
      <w:rPr>
        <w:rFonts w:hint="default"/>
      </w:rPr>
    </w:lvl>
    <w:lvl w:ilvl="2">
      <w:start w:val="0"/>
      <w:numFmt w:val="bullet"/>
      <w:lvlText w:val="•"/>
      <w:lvlJc w:val="left"/>
      <w:pPr>
        <w:ind w:left="2752" w:hanging="360"/>
      </w:pPr>
      <w:rPr>
        <w:rFonts w:hint="default"/>
      </w:rPr>
    </w:lvl>
    <w:lvl w:ilvl="3">
      <w:start w:val="0"/>
      <w:numFmt w:val="bullet"/>
      <w:lvlText w:val="•"/>
      <w:lvlJc w:val="left"/>
      <w:pPr>
        <w:ind w:left="354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140" w:hanging="360"/>
      </w:pPr>
      <w:rPr>
        <w:rFonts w:hint="default"/>
      </w:rPr>
    </w:lvl>
    <w:lvl w:ilvl="6">
      <w:start w:val="0"/>
      <w:numFmt w:val="bullet"/>
      <w:lvlText w:val="•"/>
      <w:lvlJc w:val="left"/>
      <w:pPr>
        <w:ind w:left="5936" w:hanging="360"/>
      </w:pPr>
      <w:rPr>
        <w:rFonts w:hint="default"/>
      </w:rPr>
    </w:lvl>
    <w:lvl w:ilvl="7">
      <w:start w:val="0"/>
      <w:numFmt w:val="bullet"/>
      <w:lvlText w:val="•"/>
      <w:lvlJc w:val="left"/>
      <w:pPr>
        <w:ind w:left="6732" w:hanging="360"/>
      </w:pPr>
      <w:rPr>
        <w:rFonts w:hint="default"/>
      </w:rPr>
    </w:lvl>
    <w:lvl w:ilvl="8">
      <w:start w:val="0"/>
      <w:numFmt w:val="bullet"/>
      <w:lvlText w:val="•"/>
      <w:lvlJc w:val="left"/>
      <w:pPr>
        <w:ind w:left="752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rFonts w:ascii="Calibri" w:eastAsia="Calibri" w:hAnsi="Calibri" w:cs="Calibri"/>
      <w:sz w:val="22"/>
      <w:szCs w:val="22"/>
    </w:rPr>
  </w:style>
  <w:style w:type="paragraph" w:styleId="Title">
    <w:name w:val="Title"/>
    <w:basedOn w:val="Normal"/>
    <w:uiPriority w:val="1"/>
    <w:qFormat/>
    <w:pPr>
      <w:spacing w:before="40"/>
      <w:ind w:left="440"/>
    </w:pPr>
    <w:rPr>
      <w:rFonts w:ascii="Calibri" w:eastAsia="Calibri" w:hAnsi="Calibri" w:cs="Calibri"/>
      <w:b/>
      <w:bCs/>
      <w:sz w:val="22"/>
      <w:szCs w:val="22"/>
    </w:rPr>
  </w:style>
  <w:style w:type="paragraph" w:styleId="ListParagraph">
    <w:name w:val="List Paragraph"/>
    <w:basedOn w:val="Normal"/>
    <w:uiPriority w:val="1"/>
    <w:qFormat/>
    <w:pPr>
      <w:ind w:left="1159" w:right="100" w:hanging="36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ashbus.com/sites/default/files/New%20DASH%20Network/Lines/FY22%20ATC%20Transit%20Development%20Plan%20-%20Line%2030.pdf" TargetMode="External" /><Relationship Id="rId5" Type="http://schemas.openxmlformats.org/officeDocument/2006/relationships/hyperlink" Target="https://www.dashbus.com/sites/default/files/New%20DASH%20Network/Lines/FY22%20ATC%20Transit%20Development%20Plan%20-%20Line%2032.pdf" TargetMode="External" /><Relationship Id="rId6" Type="http://schemas.openxmlformats.org/officeDocument/2006/relationships/hyperlink" Target="https://www.dashbus.com/sites/default/files/New%20DASH%20Network/Lines/FY22%20ATC%20Transit%20Development%20Plan%20-%20Line%2031.pdf" TargetMode="External" /><Relationship Id="rId7" Type="http://schemas.openxmlformats.org/officeDocument/2006/relationships/hyperlink" Target="https://www.dashbus.com/sites/default/files/New%20DASH%20Network/Lines/FY22%20ATC%20Transit%20Development%20Plan%20-%20KST.pdf" TargetMode="External" /><Relationship Id="rId8" Type="http://schemas.openxmlformats.org/officeDocument/2006/relationships/hyperlink" Target="https://www.dashbus.com/sites/default/files/New%20DASH%20Network/Lines/FY22%20ATC%20Transit%20Development%20Plan%20-%20Line%2035.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Barna</dc:creator>
  <cp:revision>0</cp:revision>
  <dcterms:created xsi:type="dcterms:W3CDTF">2021-03-15T20:26:46Z</dcterms:created>
  <dcterms:modified xsi:type="dcterms:W3CDTF">2021-03-15T20:26:46Z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Acrobat PDFMaker 21 for Word</vt:lpwstr>
  </property>
  <property fmtid="{D5CDD505-2E9C-101B-9397-08002B2CF9AE}" pid="4" name="LastSaved">
    <vt:filetime>2021-03-15T00:00:00Z</vt:filetime>
  </property>
</Properties>
</file>