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pPr>
        <w:pStyle w:val="Title"/>
        <w:bidi w:val="0"/>
      </w:pPr>
      <w:r>
        <w:rPr>
          <w:rtl w:val="0"/>
          <w:lang w:val="es-ES"/>
        </w:rPr>
        <w:t>West End (Corredor de Beauregard Street)</w:t>
      </w:r>
    </w:p>
    <w:p>
      <w:pPr>
        <w:pStyle w:val="BodyText"/>
        <w:bidi w:val="0"/>
        <w:spacing w:before="182"/>
        <w:ind w:left="439"/>
      </w:pPr>
      <w:r>
        <w:rPr>
          <w:rtl w:val="0"/>
          <w:lang w:val="es-ES"/>
        </w:rPr>
        <w:t>La siguiente lista resume cómo será la nueva red de autobuses para West End:</w:t>
      </w:r>
    </w:p>
    <w:p>
      <w:pPr>
        <w:pStyle w:val="ListParagraph"/>
        <w:numPr>
          <w:ilvl w:val="0"/>
          <w:numId w:val="1"/>
        </w:numPr>
        <w:tabs>
          <w:tab w:val="left" w:pos="1159"/>
          <w:tab w:val="left" w:pos="1160"/>
        </w:tabs>
        <w:bidi w:val="0"/>
        <w:spacing w:before="180" w:after="0" w:line="259" w:lineRule="auto"/>
        <w:ind w:left="1159" w:right="153" w:hanging="360"/>
        <w:jc w:val="left"/>
        <w:rPr>
          <w:i/>
          <w:sz w:val="22"/>
        </w:rPr>
      </w:pPr>
      <w:hyperlink r:id="rId4" w:history="1">
        <w:r>
          <w:rPr>
            <w:b/>
            <w:color w:val="944F71"/>
            <w:sz w:val="22"/>
            <w:u w:val="single" w:color="944F71"/>
            <w:rtl w:val="0"/>
            <w:lang w:val="es-ES"/>
          </w:rPr>
          <w:t>Línea 35.</w:t>
        </w:r>
        <w:r>
          <w:rPr>
            <w:sz w:val="22"/>
            <w:rtl w:val="0"/>
            <w:lang w:val="es-ES"/>
          </w:rPr>
          <w:t xml:space="preserve"> </w:t>
        </w:r>
      </w:hyperlink>
      <w:r>
        <w:rPr>
          <w:sz w:val="22"/>
          <w:rtl w:val="0"/>
          <w:lang w:val="es-ES"/>
        </w:rPr>
        <w:t xml:space="preserve">Este nuevo servicio de DASH proporcionará servicio frecuente durante todo el día, los siete días de la semana, entre el metro de Van Dorn y el Pentágono vía Beauregard Street y la Interestatal 395. Reemplazará el existente AT1 + Desde Van Dorn Metro hasta Southern Towers, y a segmentos del DASH AT2 y el Metrobus 7A/F a lo largo de Beauregard Street desde Lincolnia hasta Southern Towers. Operará cada 10 minutos durante todo el día en días laborables, y cada 15 minutos durante todo el día los fines de semana todo el camino hasta el Pentágono. Este servicio busca continuar construyendo importantes mejoras para pasajeros en el futuro corredor Transitway del West End y depende de la recepción de la financiación del I-395 Commuter Choice. </w:t>
      </w:r>
      <w:r>
        <w:rPr>
          <w:i/>
          <w:sz w:val="22"/>
          <w:rtl w:val="0"/>
          <w:lang w:val="es-ES"/>
        </w:rPr>
        <w:t>Nota - La orientación propuesta para la línea 35 permanece en Beauregard Street desde Armistead hasta Mark Center Drive, por lo que cualquier pasajero actual de DASH AT1/AT2 en Reading Avenue y Rayburn Avenue o pasajeros de Metrobus 7F en Lincolnia Hills deberán caminar hasta Beauregard Street para usar este nuevo servicio de alta frecuencia con duración de todo el día.</w:t>
      </w:r>
    </w:p>
    <w:p>
      <w:pPr>
        <w:pStyle w:val="BodyText"/>
        <w:spacing w:before="6"/>
        <w:rPr>
          <w:i/>
          <w:sz w:val="23"/>
        </w:rPr>
      </w:pPr>
    </w:p>
    <w:p>
      <w:pPr>
        <w:pStyle w:val="ListParagraph"/>
        <w:numPr>
          <w:ilvl w:val="0"/>
          <w:numId w:val="1"/>
        </w:numPr>
        <w:tabs>
          <w:tab w:val="left" w:pos="1159"/>
          <w:tab w:val="left" w:pos="1160"/>
        </w:tabs>
        <w:bidi w:val="0"/>
        <w:spacing w:before="0" w:after="0" w:line="259" w:lineRule="auto"/>
        <w:ind w:left="1159" w:right="102" w:hanging="360"/>
        <w:jc w:val="left"/>
        <w:rPr>
          <w:sz w:val="22"/>
        </w:rPr>
      </w:pPr>
      <w:hyperlink r:id="rId5" w:history="1">
        <w:r>
          <w:rPr>
            <w:b/>
            <w:color w:val="0562C1"/>
            <w:sz w:val="22"/>
            <w:u w:val="single" w:color="0562C1"/>
            <w:rtl w:val="0"/>
            <w:lang w:val="es-ES"/>
          </w:rPr>
          <w:t>Línea 31.</w:t>
        </w:r>
        <w:r>
          <w:rPr>
            <w:sz w:val="22"/>
            <w:rtl w:val="0"/>
            <w:lang w:val="es-ES"/>
          </w:rPr>
          <w:t xml:space="preserve"> </w:t>
        </w:r>
      </w:hyperlink>
      <w:r>
        <w:rPr>
          <w:sz w:val="22"/>
          <w:rtl w:val="0"/>
          <w:lang w:val="es-ES"/>
        </w:rPr>
        <w:t>Este nuevo servicio frecuente de DASH  proporcionará, durante todo el día, una conexión crítica de este a oeste desde el West End hasta el Old Town Reemplazará el DASH AT6 y partes del DASH AT5 conectando desde NVCC-Alexandria y Park Center en West Alexandria al metro de Braddock Road vía King Street, King Street Metro y Old Town. La línea 31 funcionará cada 10 minutos durante los días pico de la semana, y cada 15 minutos durante los los fines de semana y los períodos fuera de horas pico. Es posible que algunos viajes solo se realicen desde NVCC hasta King Street Metro durante períodos fuera de horas pico y los fines de semana.</w:t>
      </w:r>
    </w:p>
    <w:p>
      <w:pPr>
        <w:pStyle w:val="BodyText"/>
        <w:spacing w:before="7"/>
        <w:rPr>
          <w:sz w:val="23"/>
        </w:rPr>
      </w:pPr>
    </w:p>
    <w:p>
      <w:pPr>
        <w:pStyle w:val="ListParagraph"/>
        <w:numPr>
          <w:ilvl w:val="0"/>
          <w:numId w:val="1"/>
        </w:numPr>
        <w:tabs>
          <w:tab w:val="left" w:pos="1159"/>
          <w:tab w:val="left" w:pos="1160"/>
        </w:tabs>
        <w:bidi w:val="0"/>
        <w:spacing w:before="1" w:after="0" w:line="259" w:lineRule="auto"/>
        <w:ind w:left="1159" w:right="219" w:hanging="360"/>
        <w:jc w:val="left"/>
        <w:rPr>
          <w:sz w:val="22"/>
        </w:rPr>
      </w:pPr>
      <w:r>
        <w:rPr>
          <w:b/>
          <w:sz w:val="22"/>
          <w:rtl w:val="0"/>
          <w:lang w:val="es-ES"/>
        </w:rPr>
        <w:t>Metrobus 7A/7F cambios.</w:t>
      </w:r>
      <w:r>
        <w:rPr>
          <w:sz w:val="22"/>
          <w:rtl w:val="0"/>
          <w:lang w:val="es-ES"/>
        </w:rPr>
        <w:t xml:space="preserve"> Para el año fiscal 2022, WMATA propone consolidar ambas líneas como la nueva 7A, que será reorientada desde el sur de Seminary Road hacia Van Dorn Street en lugar de a Beauregard Street. Los usuarios de 7A/7F, a lo largo del segmento descontinuado de Beauregard Street, podrán usar la nueva </w:t>
      </w:r>
      <w:hyperlink r:id="rId4" w:history="1">
        <w:r>
          <w:rPr>
            <w:color w:val="0562C1"/>
            <w:sz w:val="22"/>
            <w:u w:val="single" w:color="0562C1"/>
            <w:rtl w:val="0"/>
            <w:lang w:val="es-ES"/>
          </w:rPr>
          <w:t>línea 35</w:t>
        </w:r>
        <w:r>
          <w:rPr>
            <w:sz w:val="22"/>
            <w:rtl w:val="0"/>
            <w:lang w:val="es-ES"/>
          </w:rPr>
          <w:t xml:space="preserve"> </w:t>
        </w:r>
      </w:hyperlink>
      <w:r>
        <w:rPr>
          <w:sz w:val="22"/>
          <w:rtl w:val="0"/>
          <w:lang w:val="es-ES"/>
        </w:rPr>
        <w:t>DASH de alta frecuencia.</w:t>
      </w:r>
    </w:p>
    <w:sectPr>
      <w:type w:val="continuous"/>
      <w:pgSz w:w="12240" w:h="15840"/>
      <w:pgMar w:top="1400" w:right="1440" w:bottom="280" w:left="1720"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Symbol">
    <w:altName w:val="Symbol"/>
    <w:charset w:val="02"/>
    <w:family w:val="roman"/>
    <w:pitch w:val="variable"/>
  </w:font>
  <w:font w:name="Calibri">
    <w:altName w:val="Calibri"/>
    <w:charset w:val="0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C57ED"/>
    <w:multiLevelType w:val="hybridMultilevel"/>
    <w:tmpl w:val="00000000"/>
    <w:lvl w:ilvl="0">
      <w:start w:val="0"/>
      <w:numFmt w:val="bullet"/>
      <w:lvlText w:val=""/>
      <w:lvlJc w:val="left"/>
      <w:pPr>
        <w:ind w:left="1159" w:hanging="360"/>
      </w:pPr>
      <w:rPr>
        <w:rFonts w:ascii="Symbol" w:eastAsia="Symbol" w:hAnsi="Symbol" w:cs="Symbol" w:hint="default"/>
        <w:w w:val="99"/>
        <w:sz w:val="22"/>
        <w:szCs w:val="22"/>
      </w:rPr>
    </w:lvl>
    <w:lvl w:ilvl="1">
      <w:start w:val="0"/>
      <w:numFmt w:val="bullet"/>
      <w:lvlText w:val="•"/>
      <w:lvlJc w:val="left"/>
      <w:pPr>
        <w:ind w:left="1952" w:hanging="360"/>
      </w:pPr>
      <w:rPr>
        <w:rFonts w:hint="default"/>
      </w:rPr>
    </w:lvl>
    <w:lvl w:ilvl="2">
      <w:start w:val="0"/>
      <w:numFmt w:val="bullet"/>
      <w:lvlText w:val="•"/>
      <w:lvlJc w:val="left"/>
      <w:pPr>
        <w:ind w:left="2744" w:hanging="360"/>
      </w:pPr>
      <w:rPr>
        <w:rFonts w:hint="default"/>
      </w:rPr>
    </w:lvl>
    <w:lvl w:ilvl="3">
      <w:start w:val="0"/>
      <w:numFmt w:val="bullet"/>
      <w:lvlText w:val="•"/>
      <w:lvlJc w:val="left"/>
      <w:pPr>
        <w:ind w:left="3536" w:hanging="360"/>
      </w:pPr>
      <w:rPr>
        <w:rFonts w:hint="default"/>
      </w:rPr>
    </w:lvl>
    <w:lvl w:ilvl="4">
      <w:start w:val="0"/>
      <w:numFmt w:val="bullet"/>
      <w:lvlText w:val="•"/>
      <w:lvlJc w:val="left"/>
      <w:pPr>
        <w:ind w:left="4328" w:hanging="360"/>
      </w:pPr>
      <w:rPr>
        <w:rFonts w:hint="default"/>
      </w:rPr>
    </w:lvl>
    <w:lvl w:ilvl="5">
      <w:start w:val="0"/>
      <w:numFmt w:val="bullet"/>
      <w:lvlText w:val="•"/>
      <w:lvlJc w:val="left"/>
      <w:pPr>
        <w:ind w:left="5120" w:hanging="360"/>
      </w:pPr>
      <w:rPr>
        <w:rFonts w:hint="default"/>
      </w:rPr>
    </w:lvl>
    <w:lvl w:ilvl="6">
      <w:start w:val="0"/>
      <w:numFmt w:val="bullet"/>
      <w:lvlText w:val="•"/>
      <w:lvlJc w:val="left"/>
      <w:pPr>
        <w:ind w:left="5912" w:hanging="360"/>
      </w:pPr>
      <w:rPr>
        <w:rFonts w:hint="default"/>
      </w:rPr>
    </w:lvl>
    <w:lvl w:ilvl="7">
      <w:start w:val="0"/>
      <w:numFmt w:val="bullet"/>
      <w:lvlText w:val="•"/>
      <w:lvlJc w:val="left"/>
      <w:pPr>
        <w:ind w:left="6704" w:hanging="360"/>
      </w:pPr>
      <w:rPr>
        <w:rFonts w:hint="default"/>
      </w:rPr>
    </w:lvl>
    <w:lvl w:ilvl="8">
      <w:start w:val="0"/>
      <w:numFmt w:val="bullet"/>
      <w:lvlText w:val="•"/>
      <w:lvlJc w:val="left"/>
      <w:pPr>
        <w:ind w:left="749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2"/>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2"/>
      <w:szCs w:val="22"/>
    </w:rPr>
  </w:style>
  <w:style w:type="paragraph" w:styleId="Title">
    <w:name w:val="Title"/>
    <w:basedOn w:val="Normal"/>
    <w:uiPriority w:val="1"/>
    <w:qFormat/>
    <w:pPr>
      <w:spacing w:before="40"/>
      <w:ind w:left="440"/>
    </w:pPr>
    <w:rPr>
      <w:rFonts w:ascii="Calibri" w:eastAsia="Calibri" w:hAnsi="Calibri" w:cs="Calibri"/>
      <w:b/>
      <w:bCs/>
      <w:sz w:val="22"/>
      <w:szCs w:val="22"/>
    </w:rPr>
  </w:style>
  <w:style w:type="paragraph" w:styleId="ListParagraph">
    <w:name w:val="List Paragraph"/>
    <w:basedOn w:val="Normal"/>
    <w:uiPriority w:val="1"/>
    <w:qFormat/>
    <w:pPr>
      <w:ind w:left="1159" w:right="102" w:hanging="360"/>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ashbus.com/sites/default/files/New%20DASH%20Network/Lines/FY22%20ATC%20Transit%20Development%20Plan%20-%20Line%2035.pdf" TargetMode="External" /><Relationship Id="rId5" Type="http://schemas.openxmlformats.org/officeDocument/2006/relationships/hyperlink" Target="https://www.dashbus.com/sites/default/files/New%20DASH%20Network/Lines/FY22%20ATC%20Transit%20Development%20Plan%20-%20Line%2031.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Barna</dc:creator>
  <cp:revision>0</cp:revision>
  <dcterms:created xsi:type="dcterms:W3CDTF">2021-03-15T20:27:07Z</dcterms:created>
  <dcterms:modified xsi:type="dcterms:W3CDTF">2021-03-15T20:27:07Z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Acrobat PDFMaker 21 for Word</vt:lpwstr>
  </property>
  <property fmtid="{D5CDD505-2E9C-101B-9397-08002B2CF9AE}" pid="4" name="LastSaved">
    <vt:filetime>2021-03-15T00:00:00Z</vt:filetime>
  </property>
</Properties>
</file>